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15" w:rsidRDefault="00771D15" w:rsidP="00771D15">
      <w:pPr>
        <w:pStyle w:val="Heading1"/>
      </w:pPr>
      <w:r>
        <w:t>Hepatitis B Virus</w:t>
      </w:r>
    </w:p>
    <w:p w:rsidR="00771D15" w:rsidRDefault="00771D15" w:rsidP="00771D15">
      <w:r>
        <w:t>Note: Serological markers for different forms of HBV infection</w:t>
      </w:r>
    </w:p>
    <w:p w:rsidR="00771D15" w:rsidRDefault="00771D15" w:rsidP="00771D15">
      <w:pPr>
        <w:numPr>
          <w:ilvl w:val="0"/>
          <w:numId w:val="1"/>
        </w:numPr>
      </w:pPr>
      <w:r>
        <w:t xml:space="preserve">Acute infection: HBsAg, IgM HBcAb, HBeAg </w:t>
      </w:r>
    </w:p>
    <w:p w:rsidR="00771D15" w:rsidRDefault="00771D15" w:rsidP="00771D15">
      <w:pPr>
        <w:numPr>
          <w:ilvl w:val="0"/>
          <w:numId w:val="1"/>
        </w:numPr>
      </w:pPr>
      <w:r>
        <w:t>Chronic persistent carrier (asymptomatic): HbsAg, IgG HBeAb</w:t>
      </w:r>
    </w:p>
    <w:p w:rsidR="00771D15" w:rsidRDefault="00771D15" w:rsidP="00771D15">
      <w:pPr>
        <w:numPr>
          <w:ilvl w:val="0"/>
          <w:numId w:val="1"/>
        </w:numPr>
      </w:pPr>
      <w:r>
        <w:t>Chronic active hepatitis (symptomatic, infectious): HBsAg, HBeAg</w:t>
      </w:r>
    </w:p>
    <w:p w:rsidR="00771D15" w:rsidRDefault="00771D15" w:rsidP="00771D15">
      <w:pPr>
        <w:numPr>
          <w:ilvl w:val="0"/>
          <w:numId w:val="1"/>
        </w:numPr>
      </w:pPr>
      <w:r>
        <w:t>Past exposure to HBV: IgG HBsAb, HBcAb</w:t>
      </w:r>
    </w:p>
    <w:p w:rsidR="00771D15" w:rsidRDefault="00771D15" w:rsidP="00771D15">
      <w:pPr>
        <w:numPr>
          <w:ilvl w:val="0"/>
          <w:numId w:val="1"/>
        </w:numPr>
      </w:pPr>
      <w:r>
        <w:t xml:space="preserve">successful immunization: only see much IgG HBsAb </w:t>
      </w:r>
    </w:p>
    <w:p w:rsidR="00771D15" w:rsidRDefault="00771D15" w:rsidP="00771D15"/>
    <w:p w:rsidR="00771D15" w:rsidRDefault="00771D15" w:rsidP="00771D15">
      <w:r>
        <w:t>Presentation:</w:t>
      </w:r>
    </w:p>
    <w:p w:rsidR="00771D15" w:rsidRDefault="00771D15" w:rsidP="00771D15">
      <w:pPr>
        <w:numPr>
          <w:ilvl w:val="0"/>
          <w:numId w:val="2"/>
        </w:numPr>
      </w:pPr>
      <w:r>
        <w:t xml:space="preserve">27 yr old woman- fevers, chills, headache, malaise, anorexia, abdominal pain for days. </w:t>
      </w:r>
    </w:p>
    <w:p w:rsidR="00771D15" w:rsidRDefault="00771D15" w:rsidP="00771D15">
      <w:pPr>
        <w:numPr>
          <w:ilvl w:val="0"/>
          <w:numId w:val="2"/>
        </w:numPr>
      </w:pPr>
      <w:r>
        <w:t>came in because her eyes turned yellow, developed generalized itching</w:t>
      </w:r>
    </w:p>
    <w:p w:rsidR="00771D15" w:rsidRDefault="00771D15" w:rsidP="00771D15">
      <w:pPr>
        <w:numPr>
          <w:ilvl w:val="0"/>
          <w:numId w:val="2"/>
        </w:numPr>
      </w:pPr>
      <w:r>
        <w:t>admitted to IV drug use for past few years, shared needles with friends</w:t>
      </w:r>
    </w:p>
    <w:p w:rsidR="00771D15" w:rsidRDefault="00771D15" w:rsidP="00771D15">
      <w:pPr>
        <w:numPr>
          <w:ilvl w:val="0"/>
          <w:numId w:val="2"/>
        </w:numPr>
      </w:pPr>
      <w:r>
        <w:t>mild distress due to pruritis (bothersome itch), scleral icterus, jaundice present. Liver enlarged / mildly tender</w:t>
      </w:r>
    </w:p>
    <w:p w:rsidR="00771D15" w:rsidRDefault="00771D15" w:rsidP="00771D15">
      <w:pPr>
        <w:numPr>
          <w:ilvl w:val="0"/>
          <w:numId w:val="2"/>
        </w:numPr>
      </w:pPr>
      <w:r>
        <w:t>elevated lymphocytes. ALT 2730, AST 2390</w:t>
      </w:r>
    </w:p>
    <w:p w:rsidR="00771D15" w:rsidRDefault="00771D15" w:rsidP="00771D15">
      <w:pPr>
        <w:numPr>
          <w:ilvl w:val="0"/>
          <w:numId w:val="2"/>
        </w:numPr>
      </w:pPr>
      <w:r>
        <w:t xml:space="preserve">Serology: Hepatitis panel- detected HBV surface Antigen = HBsAg in serum + found IgM for HBcAb </w:t>
      </w:r>
    </w:p>
    <w:p w:rsidR="00771D15" w:rsidRDefault="00771D15" w:rsidP="00771D15"/>
    <w:p w:rsidR="00771D15" w:rsidRDefault="00771D15" w:rsidP="00771D15">
      <w:r>
        <w:t>Hepatitis B virus (HBV)</w:t>
      </w:r>
    </w:p>
    <w:p w:rsidR="00771D15" w:rsidRDefault="00771D15" w:rsidP="00771D15">
      <w:pPr>
        <w:numPr>
          <w:ilvl w:val="0"/>
          <w:numId w:val="3"/>
        </w:numPr>
      </w:pPr>
      <w:r>
        <w:t xml:space="preserve">double shelled DNA virus in Hepadnaviridae family </w:t>
      </w:r>
    </w:p>
    <w:p w:rsidR="00771D15" w:rsidRDefault="00771D15" w:rsidP="00771D15">
      <w:pPr>
        <w:numPr>
          <w:ilvl w:val="0"/>
          <w:numId w:val="3"/>
        </w:numPr>
      </w:pPr>
      <w:r>
        <w:t>genome is circular double stranded DNA</w:t>
      </w:r>
    </w:p>
    <w:p w:rsidR="00771D15" w:rsidRDefault="00771D15" w:rsidP="00771D15">
      <w:pPr>
        <w:numPr>
          <w:ilvl w:val="0"/>
          <w:numId w:val="3"/>
        </w:numPr>
      </w:pPr>
      <w:r>
        <w:t>3 different particles seen:</w:t>
      </w:r>
    </w:p>
    <w:p w:rsidR="00771D15" w:rsidRDefault="00771D15" w:rsidP="00771D15">
      <w:pPr>
        <w:numPr>
          <w:ilvl w:val="1"/>
          <w:numId w:val="3"/>
        </w:numPr>
      </w:pPr>
      <w:r>
        <w:t>larger rounded bodies = full assembly infectious virus with lipid envelope</w:t>
      </w:r>
    </w:p>
    <w:p w:rsidR="00771D15" w:rsidRDefault="00771D15" w:rsidP="00771D15">
      <w:pPr>
        <w:numPr>
          <w:ilvl w:val="1"/>
          <w:numId w:val="3"/>
        </w:numPr>
      </w:pPr>
      <w:r>
        <w:t xml:space="preserve">2 smaller particles = spherical nucleocapid core and tubular / filamentous particles of surface proteins (HbsAg). These are produced as decoys to evade the immune system. </w:t>
      </w:r>
    </w:p>
    <w:p w:rsidR="00771D15" w:rsidRDefault="00771D15" w:rsidP="00771D15">
      <w:pPr>
        <w:numPr>
          <w:ilvl w:val="1"/>
          <w:numId w:val="3"/>
        </w:numPr>
      </w:pPr>
      <w:r>
        <w:t xml:space="preserve">HBsAg: Hepatitis B surface Ag – the envelope protein expressed on outer surface of full virion and on smaller particles </w:t>
      </w:r>
    </w:p>
    <w:p w:rsidR="00771D15" w:rsidRDefault="00771D15" w:rsidP="00771D15">
      <w:pPr>
        <w:numPr>
          <w:ilvl w:val="0"/>
          <w:numId w:val="3"/>
        </w:numPr>
      </w:pPr>
      <w:r>
        <w:t xml:space="preserve"> HBsAg: primary component for HBV vaccine- long-term protection </w:t>
      </w:r>
    </w:p>
    <w:p w:rsidR="00771D15" w:rsidRDefault="00771D15" w:rsidP="00771D15">
      <w:pPr>
        <w:numPr>
          <w:ilvl w:val="0"/>
          <w:numId w:val="3"/>
        </w:numPr>
      </w:pPr>
      <w:r>
        <w:t xml:space="preserve">inner core of virus contains HB core antigen (HBcAg), Be Ag DNA, and DNA-dependent DNA polymerase (with reverse transcriptase function) </w:t>
      </w:r>
    </w:p>
    <w:p w:rsidR="00771D15" w:rsidRDefault="00771D15" w:rsidP="00771D15">
      <w:pPr>
        <w:numPr>
          <w:ilvl w:val="0"/>
          <w:numId w:val="3"/>
        </w:numPr>
      </w:pPr>
      <w:r>
        <w:t>HBsAG, HBcAg, HBeAg and specific Ab are the diagnostic markers</w:t>
      </w:r>
    </w:p>
    <w:p w:rsidR="00771D15" w:rsidRDefault="00771D15" w:rsidP="00771D15">
      <w:pPr>
        <w:numPr>
          <w:ilvl w:val="0"/>
          <w:numId w:val="3"/>
        </w:numPr>
      </w:pPr>
      <w:r>
        <w:t>does not grow in cell cultures, but HBV DNA can transfect surrogate cells to produce viral proteins</w:t>
      </w:r>
    </w:p>
    <w:p w:rsidR="00771D15" w:rsidRDefault="00771D15" w:rsidP="00771D15"/>
    <w:p w:rsidR="00771D15" w:rsidRDefault="00771D15" w:rsidP="00771D15">
      <w:r>
        <w:t>Epidemiology</w:t>
      </w:r>
    </w:p>
    <w:p w:rsidR="00771D15" w:rsidRDefault="00771D15" w:rsidP="00771D15">
      <w:pPr>
        <w:numPr>
          <w:ilvl w:val="0"/>
          <w:numId w:val="4"/>
        </w:numPr>
      </w:pPr>
      <w:r>
        <w:t xml:space="preserve">Transmission in humans: percutaneous or parenteral inoculation (IV drug use) or permucosal exposure to fluids (sexual contact) or by Perinatal exposure (maternal-neonatal; vertical) </w:t>
      </w:r>
    </w:p>
    <w:p w:rsidR="00771D15" w:rsidRDefault="00771D15" w:rsidP="00771D15">
      <w:pPr>
        <w:numPr>
          <w:ilvl w:val="0"/>
          <w:numId w:val="4"/>
        </w:numPr>
      </w:pPr>
      <w:r>
        <w:t>Most in US is by sexual contact</w:t>
      </w:r>
    </w:p>
    <w:p w:rsidR="00771D15" w:rsidRDefault="00771D15" w:rsidP="00771D15">
      <w:pPr>
        <w:numPr>
          <w:ilvl w:val="0"/>
          <w:numId w:val="4"/>
        </w:numPr>
      </w:pPr>
      <w:r>
        <w:t>any sort of piercing or needle sticks can be a source- but are only small portion of cases in US</w:t>
      </w:r>
    </w:p>
    <w:p w:rsidR="00771D15" w:rsidRDefault="00771D15" w:rsidP="00771D15"/>
    <w:p w:rsidR="00771D15" w:rsidRDefault="00771D15" w:rsidP="00771D15">
      <w:r>
        <w:t>Pathogenesis:</w:t>
      </w:r>
    </w:p>
    <w:p w:rsidR="00771D15" w:rsidRDefault="00771D15" w:rsidP="00771D15">
      <w:pPr>
        <w:numPr>
          <w:ilvl w:val="0"/>
          <w:numId w:val="5"/>
        </w:numPr>
      </w:pPr>
      <w:r>
        <w:t>incubation ranges from 45 days to 210 days for Jaundice</w:t>
      </w:r>
    </w:p>
    <w:p w:rsidR="00771D15" w:rsidRDefault="00771D15" w:rsidP="00771D15">
      <w:pPr>
        <w:numPr>
          <w:ilvl w:val="0"/>
          <w:numId w:val="5"/>
        </w:numPr>
      </w:pPr>
      <w:r>
        <w:t>After entry</w:t>
      </w:r>
      <w:r>
        <w:sym w:font="Wingdings" w:char="F0E0"/>
      </w:r>
      <w:r>
        <w:t xml:space="preserve"> virus becomes blood-borne</w:t>
      </w:r>
      <w:r>
        <w:sym w:font="Wingdings" w:char="F0E0"/>
      </w:r>
      <w:r>
        <w:t xml:space="preserve"> produces sustained viremia</w:t>
      </w:r>
    </w:p>
    <w:p w:rsidR="00771D15" w:rsidRDefault="00771D15" w:rsidP="00771D15">
      <w:pPr>
        <w:numPr>
          <w:ilvl w:val="0"/>
          <w:numId w:val="5"/>
        </w:numPr>
      </w:pPr>
      <w:r>
        <w:t>Replicates in hepatocytes with minimal cytopathic effect, can replicate for a long time without liver damage</w:t>
      </w:r>
    </w:p>
    <w:p w:rsidR="00771D15" w:rsidRDefault="00771D15" w:rsidP="00771D15">
      <w:pPr>
        <w:numPr>
          <w:ilvl w:val="0"/>
          <w:numId w:val="5"/>
        </w:numPr>
      </w:pPr>
      <w:r>
        <w:t xml:space="preserve">virus specific cytotoxic T lymphocytes are responsible for clinical manifestations and for eventual resolution of infection </w:t>
      </w:r>
    </w:p>
    <w:p w:rsidR="00771D15" w:rsidRDefault="00771D15" w:rsidP="00771D15">
      <w:pPr>
        <w:numPr>
          <w:ilvl w:val="0"/>
          <w:numId w:val="5"/>
        </w:numPr>
      </w:pPr>
      <w:r>
        <w:t>onset of acute disease is insidious</w:t>
      </w:r>
    </w:p>
    <w:p w:rsidR="00771D15" w:rsidRDefault="00771D15" w:rsidP="00771D15">
      <w:pPr>
        <w:numPr>
          <w:ilvl w:val="0"/>
          <w:numId w:val="5"/>
        </w:numPr>
      </w:pPr>
      <w:r>
        <w:t xml:space="preserve">most acute HBV infections result in complete recovery </w:t>
      </w:r>
    </w:p>
    <w:p w:rsidR="00771D15" w:rsidRDefault="00771D15" w:rsidP="00771D15">
      <w:pPr>
        <w:numPr>
          <w:ilvl w:val="0"/>
          <w:numId w:val="5"/>
        </w:numPr>
      </w:pPr>
      <w:r>
        <w:t>Markers:</w:t>
      </w:r>
    </w:p>
    <w:p w:rsidR="00771D15" w:rsidRDefault="00771D15" w:rsidP="00771D15">
      <w:pPr>
        <w:numPr>
          <w:ilvl w:val="1"/>
          <w:numId w:val="5"/>
        </w:numPr>
      </w:pPr>
      <w:r>
        <w:t>First marker to appear: HBsAg – detect 1-2 weeks after exposure, no longer seen after recovery after 3 months</w:t>
      </w:r>
    </w:p>
    <w:p w:rsidR="00771D15" w:rsidRDefault="00771D15" w:rsidP="00771D15">
      <w:pPr>
        <w:numPr>
          <w:ilvl w:val="1"/>
          <w:numId w:val="5"/>
        </w:numPr>
      </w:pPr>
      <w:r>
        <w:lastRenderedPageBreak/>
        <w:t xml:space="preserve">Anti-HBs seen after disappearance of HBsAg </w:t>
      </w:r>
    </w:p>
    <w:p w:rsidR="00771D15" w:rsidRDefault="00771D15" w:rsidP="00771D15">
      <w:pPr>
        <w:numPr>
          <w:ilvl w:val="1"/>
          <w:numId w:val="5"/>
        </w:numPr>
      </w:pPr>
      <w:r>
        <w:t>HBeAg is transiently detected with acute infection</w:t>
      </w:r>
    </w:p>
    <w:p w:rsidR="00771D15" w:rsidRDefault="00771D15" w:rsidP="00771D15">
      <w:pPr>
        <w:numPr>
          <w:ilvl w:val="1"/>
          <w:numId w:val="5"/>
        </w:numPr>
      </w:pPr>
      <w:r>
        <w:t>IgM to Hepatitis B core Ag (IgM HBcAb) in serum is detectable at time of clinical onset</w:t>
      </w:r>
      <w:r>
        <w:sym w:font="Wingdings" w:char="F0E0"/>
      </w:r>
      <w:r>
        <w:t xml:space="preserve"> declines to undetectable after 6 months</w:t>
      </w:r>
    </w:p>
    <w:p w:rsidR="00771D15" w:rsidRDefault="00771D15" w:rsidP="00771D15">
      <w:pPr>
        <w:numPr>
          <w:ilvl w:val="1"/>
          <w:numId w:val="5"/>
        </w:numPr>
      </w:pPr>
      <w:r>
        <w:t xml:space="preserve">IgG HBcAb persists as marker of past infection </w:t>
      </w:r>
    </w:p>
    <w:p w:rsidR="00771D15" w:rsidRDefault="00771D15" w:rsidP="00771D15">
      <w:pPr>
        <w:numPr>
          <w:ilvl w:val="1"/>
          <w:numId w:val="5"/>
        </w:numPr>
      </w:pPr>
      <w:r>
        <w:t>Diagnosis of acute HBV infection can be made based on detection of IgM HBcAb</w:t>
      </w:r>
    </w:p>
    <w:p w:rsidR="00771D15" w:rsidRDefault="00771D15" w:rsidP="00771D15"/>
    <w:p w:rsidR="00771D15" w:rsidRDefault="00771D15" w:rsidP="00771D15">
      <w:r>
        <w:t xml:space="preserve">Treatment: no treatment, management is supportive. May use antivirals for chronic infection </w:t>
      </w:r>
    </w:p>
    <w:p w:rsidR="00771D15" w:rsidRDefault="00771D15" w:rsidP="00771D15"/>
    <w:p w:rsidR="00771D15" w:rsidRDefault="00771D15" w:rsidP="00771D15">
      <w:r>
        <w:t>Prevention:</w:t>
      </w:r>
    </w:p>
    <w:p w:rsidR="00771D15" w:rsidRDefault="00771D15" w:rsidP="00771D15">
      <w:pPr>
        <w:numPr>
          <w:ilvl w:val="0"/>
          <w:numId w:val="6"/>
        </w:numPr>
      </w:pPr>
      <w:r>
        <w:t>avoid risk factors suck as multiple sexual partners and IV drug use</w:t>
      </w:r>
    </w:p>
    <w:p w:rsidR="00771D15" w:rsidRDefault="00771D15" w:rsidP="00771D15">
      <w:pPr>
        <w:numPr>
          <w:ilvl w:val="0"/>
          <w:numId w:val="6"/>
        </w:numPr>
      </w:pPr>
      <w:r>
        <w:t xml:space="preserve">beware of needle sticks </w:t>
      </w:r>
    </w:p>
    <w:p w:rsidR="00771D15" w:rsidRDefault="00771D15" w:rsidP="00771D15">
      <w:pPr>
        <w:numPr>
          <w:ilvl w:val="0"/>
          <w:numId w:val="6"/>
        </w:numPr>
      </w:pPr>
      <w:r>
        <w:t xml:space="preserve">don’t be a whore or a druggie </w:t>
      </w:r>
    </w:p>
    <w:p w:rsidR="00771D15" w:rsidRDefault="00771D15" w:rsidP="00771D15">
      <w:pPr>
        <w:numPr>
          <w:ilvl w:val="0"/>
          <w:numId w:val="6"/>
        </w:numPr>
      </w:pPr>
      <w:r>
        <w:t xml:space="preserve">can use Ig for post exposure prophylaxis </w:t>
      </w:r>
    </w:p>
    <w:p w:rsidR="00771D15" w:rsidRDefault="00771D15" w:rsidP="00771D15">
      <w:pPr>
        <w:numPr>
          <w:ilvl w:val="0"/>
          <w:numId w:val="6"/>
        </w:numPr>
      </w:pPr>
      <w:r>
        <w:t xml:space="preserve">Recombinant vaccine is very effective and safe- also useful for preventing infection in recently exposed individual. </w:t>
      </w:r>
    </w:p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839"/>
    <w:multiLevelType w:val="hybridMultilevel"/>
    <w:tmpl w:val="2864D0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6D3616"/>
    <w:multiLevelType w:val="hybridMultilevel"/>
    <w:tmpl w:val="35A46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2193F"/>
    <w:multiLevelType w:val="hybridMultilevel"/>
    <w:tmpl w:val="5C826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47DE5"/>
    <w:multiLevelType w:val="hybridMultilevel"/>
    <w:tmpl w:val="F6D840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455CE8"/>
    <w:multiLevelType w:val="hybridMultilevel"/>
    <w:tmpl w:val="FE4E8B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9125A0"/>
    <w:multiLevelType w:val="hybridMultilevel"/>
    <w:tmpl w:val="5EDC8B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15"/>
    <w:rsid w:val="000B35B4"/>
    <w:rsid w:val="0073749D"/>
    <w:rsid w:val="00771D15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D15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71D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D15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D15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71D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D15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2858</Characters>
  <Application>Microsoft Macintosh Word</Application>
  <DocSecurity>0</DocSecurity>
  <Lines>23</Lines>
  <Paragraphs>6</Paragraphs>
  <ScaleCrop>false</ScaleCrop>
  <Company>University of Toledo College of Medicine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2012-11-01T18:31:00Z</dcterms:created>
  <dcterms:modified xsi:type="dcterms:W3CDTF">2012-11-01T18:32:00Z</dcterms:modified>
</cp:coreProperties>
</file>